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77777777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Pr="0075397F">
        <w:rPr>
          <w:b/>
        </w:rPr>
        <w:t>6-05-0421-03 «Экономическое право»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BD27BB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BD27BB" w:rsidRDefault="0075397F" w:rsidP="00EE30DC">
            <w:pPr>
              <w:pStyle w:val="Default"/>
              <w:jc w:val="center"/>
              <w:rPr>
                <w:sz w:val="20"/>
                <w:szCs w:val="20"/>
              </w:rPr>
            </w:pPr>
            <w:r w:rsidRPr="00BD27BB">
              <w:rPr>
                <w:sz w:val="20"/>
                <w:szCs w:val="20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BD27BB" w:rsidRDefault="0075397F" w:rsidP="00EE30DC">
            <w:pPr>
              <w:pStyle w:val="Default"/>
              <w:jc w:val="center"/>
              <w:rPr>
                <w:sz w:val="20"/>
                <w:szCs w:val="20"/>
              </w:rPr>
            </w:pPr>
            <w:r w:rsidRPr="00BD27BB">
              <w:rPr>
                <w:sz w:val="20"/>
                <w:szCs w:val="20"/>
              </w:rPr>
              <w:t>Краткая характеристика</w:t>
            </w:r>
          </w:p>
        </w:tc>
      </w:tr>
      <w:tr w:rsidR="0075397F" w:rsidRPr="00BD27BB" w14:paraId="05465A5C" w14:textId="77777777" w:rsidTr="00EE30DC">
        <w:tc>
          <w:tcPr>
            <w:tcW w:w="2802" w:type="dxa"/>
          </w:tcPr>
          <w:p w14:paraId="5DFC9737" w14:textId="77777777" w:rsidR="0075397F" w:rsidRPr="00BD27BB" w:rsidRDefault="0075397F" w:rsidP="00EE30DC">
            <w:pPr>
              <w:pStyle w:val="Default"/>
              <w:rPr>
                <w:sz w:val="20"/>
                <w:szCs w:val="20"/>
              </w:rPr>
            </w:pPr>
            <w:r w:rsidRPr="00BD27BB">
              <w:rPr>
                <w:sz w:val="20"/>
                <w:szCs w:val="20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16B9E75A" w:rsidR="0075397F" w:rsidRPr="00BD27BB" w:rsidRDefault="00215EB8" w:rsidP="00EE30DC">
            <w:pPr>
              <w:pStyle w:val="Default"/>
              <w:rPr>
                <w:b/>
                <w:sz w:val="20"/>
                <w:szCs w:val="20"/>
              </w:rPr>
            </w:pPr>
            <w:r w:rsidRPr="00BD27BB">
              <w:rPr>
                <w:b/>
                <w:sz w:val="20"/>
                <w:szCs w:val="20"/>
              </w:rPr>
              <w:t>Юридическая психология и этика</w:t>
            </w:r>
          </w:p>
        </w:tc>
      </w:tr>
      <w:tr w:rsidR="0075397F" w:rsidRPr="00BD27BB" w14:paraId="10849D5B" w14:textId="77777777" w:rsidTr="00EE30DC">
        <w:tc>
          <w:tcPr>
            <w:tcW w:w="2802" w:type="dxa"/>
          </w:tcPr>
          <w:p w14:paraId="7705241B" w14:textId="77777777" w:rsidR="0075397F" w:rsidRPr="00BD27BB" w:rsidRDefault="0075397F" w:rsidP="00EE30DC">
            <w:pPr>
              <w:pStyle w:val="Default"/>
              <w:rPr>
                <w:sz w:val="20"/>
                <w:szCs w:val="20"/>
              </w:rPr>
            </w:pPr>
            <w:r w:rsidRPr="00BD27BB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3A338BC7" w:rsidR="0075397F" w:rsidRPr="00BD27BB" w:rsidRDefault="00215EB8" w:rsidP="0075397F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История, предмет и система юридической психологии; психологические основы и структура юридической деятельности; криминальная психология; криминалистическая психология; психология следственно-оперативной деятельности; судебно-психологическая экспертиза; пенитенциарная психология; историко-философские аспекты развития юридической этики; нравственные аспекты законодательства; нравственные основы деятельности юриста, юрисконсульта, работника загса, нотариуса; проблемы нравственного характера оперативно-розыскной и следственной деятельности; нравственные начала правосудия; нравственные начала деятельности прокурора и адвоката.</w:t>
            </w:r>
          </w:p>
        </w:tc>
      </w:tr>
      <w:tr w:rsidR="002F1C11" w:rsidRPr="00BD27BB" w14:paraId="78831533" w14:textId="77777777" w:rsidTr="00EE30DC">
        <w:tc>
          <w:tcPr>
            <w:tcW w:w="2802" w:type="dxa"/>
          </w:tcPr>
          <w:p w14:paraId="4A9578A3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77777777" w:rsidR="0075397F" w:rsidRPr="00BD27BB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7B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Базовая профессиональная </w:t>
            </w:r>
            <w:r w:rsidRPr="00BD27BB">
              <w:rPr>
                <w:rFonts w:ascii="Times New Roman" w:hAnsi="Times New Roman"/>
                <w:i/>
                <w:sz w:val="20"/>
                <w:szCs w:val="20"/>
              </w:rPr>
              <w:t>компетенция</w:t>
            </w:r>
            <w:r w:rsidRPr="00BD27B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</w:p>
          <w:p w14:paraId="6F0045CF" w14:textId="7ECEF5D6" w:rsidR="0075397F" w:rsidRPr="00BD27BB" w:rsidRDefault="002F1C11" w:rsidP="002F1C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F1C11">
              <w:rPr>
                <w:color w:val="auto"/>
                <w:sz w:val="20"/>
                <w:szCs w:val="20"/>
                <w:shd w:val="clear" w:color="auto" w:fill="FFFFFF"/>
              </w:rPr>
              <w:t>Учитывать нравственные требования, предъявляемые к юристам при осуществлении профессиональной деятельности, соответствовать этим требованиям, учитывать психологические особенности профессии юриста.</w:t>
            </w:r>
          </w:p>
        </w:tc>
      </w:tr>
      <w:tr w:rsidR="0075397F" w:rsidRPr="00BD27BB" w14:paraId="1EA66A22" w14:textId="77777777" w:rsidTr="00EE30DC">
        <w:tc>
          <w:tcPr>
            <w:tcW w:w="2802" w:type="dxa"/>
          </w:tcPr>
          <w:p w14:paraId="57D1413C" w14:textId="77777777" w:rsidR="0075397F" w:rsidRPr="00BD27BB" w:rsidRDefault="0075397F" w:rsidP="00EE30DC">
            <w:pPr>
              <w:pStyle w:val="Default"/>
              <w:rPr>
                <w:sz w:val="20"/>
                <w:szCs w:val="20"/>
              </w:rPr>
            </w:pPr>
            <w:r w:rsidRPr="00BD27BB">
              <w:rPr>
                <w:sz w:val="20"/>
                <w:szCs w:val="20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11C07071" w14:textId="0E53BCB6" w:rsidR="0075397F" w:rsidRPr="00BD27BB" w:rsidRDefault="002F1C11" w:rsidP="00027C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27BB">
              <w:rPr>
                <w:rFonts w:ascii="Times New Roman" w:hAnsi="Times New Roman"/>
                <w:sz w:val="20"/>
                <w:szCs w:val="20"/>
              </w:rPr>
              <w:t xml:space="preserve">В результате изучения учебной дисциплины «Юридическая психология и этика» обучающийся должен: </w:t>
            </w:r>
            <w:r w:rsidRPr="00BD27B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знать: </w:t>
            </w:r>
            <w:r w:rsidRPr="00BD27BB">
              <w:rPr>
                <w:rFonts w:ascii="Times New Roman" w:hAnsi="Times New Roman"/>
                <w:sz w:val="20"/>
                <w:szCs w:val="20"/>
              </w:rPr>
              <w:t>природу психики человека, механизмы психической регуляции поведения и деятельности, психологические теории и концепции, объясняющие поведение и деятельность человека; психологические факторы криминальных действий; психолого-юридическую сущность базовых уголовно-правовых понятий (вина, цель преступления, личность преступника, преступное поведение, мотив); психологическую структуру различных видов юридической деятельности, психологические особенности предварительного следствия, адвокатской и судебной деятельности; психологические методы и средства правомерного воздействия на личность в процессе осуществления юридической деятельности; теоретические и методологические основы процессов нравственного развития правовой системы, актов законодательства, юридической деятельности, их влияния на идеологические процессы в обществе и государственном управлении; специфику и этапы взаимовоздействия морали и права; нравственное содержание Конституции Республики Беларусь, роль права в нравственном воспитании граждан; сущность основных положений сочетания морали и права в деятельности юриста; этические особенности предварительного следствия, адвокатской, прокурорской, судебной, нотариальной деятельности.</w:t>
            </w:r>
            <w:r w:rsidR="00BD27BB" w:rsidRPr="00BD27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27B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уметь: </w:t>
            </w:r>
            <w:r w:rsidRPr="00BD27BB">
              <w:rPr>
                <w:rFonts w:ascii="Times New Roman" w:hAnsi="Times New Roman"/>
                <w:sz w:val="20"/>
                <w:szCs w:val="20"/>
              </w:rPr>
              <w:t>анализировать психологические характеристики личности (потребности, мотивы, цели, темперамент, характер, установки, социальную направленность и другие характеристики) и деятельность различных субъектов правоотношений, их психические состояния в различных ситуациях правоприменения; осуществлять этический анализ элементов правовой системы, юридических документов, юридически значимых действий и решений; использовать результаты психологического и этического анализа для повышения эффективности собственной профессиональной деятельности и формирования программ развития нравственных качеств, необходимых для осуществления юридической деятельности; использовать закономерности нравственного содержания и развития права при осуществлении правосудия, правотворческой, правоприменительной, правоохранительной деятельности.</w:t>
            </w:r>
            <w:r w:rsidR="00BD27BB" w:rsidRPr="00BD27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27B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владеть: </w:t>
            </w:r>
            <w:r w:rsidRPr="00BD27BB">
              <w:rPr>
                <w:rFonts w:ascii="Times New Roman" w:hAnsi="Times New Roman"/>
                <w:sz w:val="20"/>
                <w:szCs w:val="20"/>
              </w:rPr>
              <w:t>юридической коммуникацией, соответствующей современным требованиям; приемами системного анализа поведения различных участников криминального события; психологическими способами для выбора наиболее эффективной модели поведения и выхода из ситуации конфликта; анализировать психологические феномены, имеющие правовое значение; учитывать специфику психологических факторов в структуре криминального действия и ситуации.</w:t>
            </w:r>
          </w:p>
        </w:tc>
      </w:tr>
      <w:tr w:rsidR="002E5CB1" w:rsidRPr="00BD27BB" w14:paraId="4812001C" w14:textId="77777777" w:rsidTr="00EE30DC">
        <w:tc>
          <w:tcPr>
            <w:tcW w:w="2802" w:type="dxa"/>
          </w:tcPr>
          <w:p w14:paraId="71424DF9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1314EE36" w:rsidR="0075397F" w:rsidRPr="00BD27BB" w:rsidRDefault="002E5CB1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7</w:t>
            </w:r>
          </w:p>
        </w:tc>
      </w:tr>
      <w:tr w:rsidR="0075397F" w:rsidRPr="00BD27BB" w14:paraId="33CA3829" w14:textId="77777777" w:rsidTr="00EE30DC">
        <w:tc>
          <w:tcPr>
            <w:tcW w:w="2802" w:type="dxa"/>
          </w:tcPr>
          <w:p w14:paraId="759B0125" w14:textId="77777777" w:rsidR="0075397F" w:rsidRPr="00BD27BB" w:rsidRDefault="0075397F" w:rsidP="00EE30DC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D27BB">
              <w:rPr>
                <w:sz w:val="20"/>
                <w:szCs w:val="20"/>
              </w:rPr>
              <w:t>Прекреквизиты</w:t>
            </w:r>
            <w:proofErr w:type="spellEnd"/>
          </w:p>
        </w:tc>
        <w:tc>
          <w:tcPr>
            <w:tcW w:w="7654" w:type="dxa"/>
          </w:tcPr>
          <w:p w14:paraId="5687D383" w14:textId="5C9D4D72" w:rsidR="0075397F" w:rsidRPr="00BD27BB" w:rsidRDefault="00215EB8" w:rsidP="00107F9F">
            <w:pPr>
              <w:pStyle w:val="Default"/>
              <w:jc w:val="both"/>
              <w:rPr>
                <w:b/>
                <w:i/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 xml:space="preserve">«Криминология», </w:t>
            </w:r>
            <w:r w:rsidR="00D91A5E" w:rsidRPr="00BD27BB">
              <w:rPr>
                <w:color w:val="auto"/>
                <w:sz w:val="20"/>
                <w:szCs w:val="20"/>
              </w:rPr>
              <w:t>«</w:t>
            </w:r>
            <w:r w:rsidRPr="00BD27BB">
              <w:rPr>
                <w:color w:val="auto"/>
                <w:sz w:val="20"/>
                <w:szCs w:val="20"/>
              </w:rPr>
              <w:t>Правовое обеспечение электронного бизнеса</w:t>
            </w:r>
            <w:r w:rsidR="00D91A5E" w:rsidRPr="00BD27BB">
              <w:rPr>
                <w:rStyle w:val="20"/>
                <w:color w:val="auto"/>
                <w:sz w:val="20"/>
                <w:szCs w:val="20"/>
              </w:rPr>
              <w:t>»</w:t>
            </w:r>
          </w:p>
        </w:tc>
      </w:tr>
      <w:tr w:rsidR="002E5CB1" w:rsidRPr="00BD27BB" w14:paraId="07ABB179" w14:textId="77777777" w:rsidTr="00EE30DC">
        <w:tc>
          <w:tcPr>
            <w:tcW w:w="2802" w:type="dxa"/>
          </w:tcPr>
          <w:p w14:paraId="6FD94220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Трудоёмкость в зачетных единицах (кредитах).</w:t>
            </w:r>
          </w:p>
          <w:p w14:paraId="7CCABF88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BD27BB" w:rsidRDefault="00D91A5E" w:rsidP="00107F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3</w:t>
            </w:r>
            <w:r w:rsidR="0075397F" w:rsidRPr="00BD27BB">
              <w:rPr>
                <w:color w:val="auto"/>
                <w:sz w:val="20"/>
                <w:szCs w:val="20"/>
              </w:rPr>
              <w:t xml:space="preserve"> зачетных единиц.</w:t>
            </w:r>
          </w:p>
          <w:p w14:paraId="132B8576" w14:textId="3350A423" w:rsidR="0075397F" w:rsidRPr="00BD27BB" w:rsidRDefault="0075397F" w:rsidP="00107F9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 xml:space="preserve">Всего часов – </w:t>
            </w:r>
            <w:r w:rsidR="002E5CB1" w:rsidRPr="00BD27BB">
              <w:rPr>
                <w:color w:val="auto"/>
                <w:sz w:val="20"/>
                <w:szCs w:val="20"/>
              </w:rPr>
              <w:t>9</w:t>
            </w:r>
            <w:r w:rsidR="00D91A5E" w:rsidRPr="00BD27BB">
              <w:rPr>
                <w:color w:val="auto"/>
                <w:sz w:val="20"/>
                <w:szCs w:val="20"/>
              </w:rPr>
              <w:t>8</w:t>
            </w:r>
            <w:r w:rsidRPr="00BD27BB">
              <w:rPr>
                <w:color w:val="auto"/>
                <w:sz w:val="20"/>
                <w:szCs w:val="20"/>
              </w:rPr>
              <w:t>, из них:</w:t>
            </w:r>
            <w:r w:rsidR="00D91A5E" w:rsidRPr="00BD27BB">
              <w:rPr>
                <w:color w:val="auto"/>
                <w:sz w:val="20"/>
                <w:szCs w:val="20"/>
              </w:rPr>
              <w:t xml:space="preserve"> </w:t>
            </w:r>
            <w:r w:rsidRPr="00BD27BB">
              <w:rPr>
                <w:color w:val="auto"/>
                <w:sz w:val="20"/>
                <w:szCs w:val="20"/>
              </w:rPr>
              <w:t xml:space="preserve">аудиторных часов </w:t>
            </w:r>
            <w:r w:rsidR="00107F9F" w:rsidRPr="00BD27BB">
              <w:rPr>
                <w:color w:val="auto"/>
                <w:sz w:val="20"/>
                <w:szCs w:val="20"/>
              </w:rPr>
              <w:t>–</w:t>
            </w:r>
            <w:r w:rsidRPr="00BD27BB">
              <w:rPr>
                <w:color w:val="auto"/>
                <w:sz w:val="20"/>
                <w:szCs w:val="20"/>
              </w:rPr>
              <w:t xml:space="preserve"> </w:t>
            </w:r>
            <w:r w:rsidR="002E5CB1" w:rsidRPr="00BD27BB">
              <w:rPr>
                <w:color w:val="auto"/>
                <w:sz w:val="20"/>
                <w:szCs w:val="20"/>
              </w:rPr>
              <w:t>48</w:t>
            </w:r>
            <w:r w:rsidRPr="00BD27BB">
              <w:rPr>
                <w:color w:val="auto"/>
                <w:sz w:val="20"/>
                <w:szCs w:val="20"/>
              </w:rPr>
              <w:t xml:space="preserve">, часов самостоятельной работы – </w:t>
            </w:r>
            <w:r w:rsidR="002E5CB1" w:rsidRPr="00BD27BB">
              <w:rPr>
                <w:color w:val="auto"/>
                <w:sz w:val="20"/>
                <w:szCs w:val="20"/>
              </w:rPr>
              <w:t>50</w:t>
            </w:r>
          </w:p>
        </w:tc>
      </w:tr>
      <w:tr w:rsidR="002E5CB1" w:rsidRPr="00BD27BB" w14:paraId="3FB8A740" w14:textId="77777777" w:rsidTr="00EE30DC">
        <w:tc>
          <w:tcPr>
            <w:tcW w:w="2802" w:type="dxa"/>
          </w:tcPr>
          <w:p w14:paraId="60C42BDF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BD27BB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7BB">
              <w:rPr>
                <w:rFonts w:ascii="Times New Roman" w:hAnsi="Times New Roman"/>
                <w:sz w:val="20"/>
                <w:szCs w:val="20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BD27BB" w14:paraId="66D6288C" w14:textId="77777777" w:rsidTr="00EE30DC">
        <w:tc>
          <w:tcPr>
            <w:tcW w:w="2802" w:type="dxa"/>
          </w:tcPr>
          <w:p w14:paraId="29F51951" w14:textId="77777777" w:rsidR="0075397F" w:rsidRPr="00BD27BB" w:rsidRDefault="0075397F" w:rsidP="00EE30DC">
            <w:pPr>
              <w:pStyle w:val="Default"/>
              <w:rPr>
                <w:color w:val="auto"/>
                <w:sz w:val="20"/>
                <w:szCs w:val="20"/>
              </w:rPr>
            </w:pPr>
            <w:r w:rsidRPr="00BD27BB">
              <w:rPr>
                <w:color w:val="auto"/>
                <w:sz w:val="20"/>
                <w:szCs w:val="20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71B8800C" w:rsidR="0075397F" w:rsidRPr="00BD27BB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7BB">
              <w:rPr>
                <w:rFonts w:ascii="Times New Roman" w:hAnsi="Times New Roman"/>
                <w:sz w:val="20"/>
                <w:szCs w:val="20"/>
              </w:rPr>
              <w:t xml:space="preserve">Форма проведения промежуточной аттестации – </w:t>
            </w:r>
            <w:r w:rsidR="00215EB8" w:rsidRPr="00BD27BB">
              <w:rPr>
                <w:rFonts w:ascii="Times New Roman" w:hAnsi="Times New Roman"/>
                <w:sz w:val="20"/>
                <w:szCs w:val="20"/>
              </w:rPr>
              <w:t>зачет</w:t>
            </w:r>
            <w:r w:rsidRPr="00BD27B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50047FB" w14:textId="77777777" w:rsidR="0075397F" w:rsidRPr="00BD27BB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27BB">
              <w:rPr>
                <w:rFonts w:ascii="Times New Roman" w:hAnsi="Times New Roman"/>
                <w:sz w:val="20"/>
                <w:szCs w:val="20"/>
              </w:rPr>
              <w:t>Обучающиеся допускаются к сдаче</w:t>
            </w:r>
            <w:r w:rsidR="00D91A5E" w:rsidRPr="00BD27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27BB">
              <w:rPr>
                <w:rFonts w:ascii="Times New Roman" w:hAnsi="Times New Roman"/>
                <w:sz w:val="20"/>
                <w:szCs w:val="20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027CA1"/>
    <w:rsid w:val="00107F9F"/>
    <w:rsid w:val="001512C8"/>
    <w:rsid w:val="001944C6"/>
    <w:rsid w:val="001C2C25"/>
    <w:rsid w:val="001F37ED"/>
    <w:rsid w:val="00215EB8"/>
    <w:rsid w:val="002E5CB1"/>
    <w:rsid w:val="002F1C11"/>
    <w:rsid w:val="00373BD5"/>
    <w:rsid w:val="0050698A"/>
    <w:rsid w:val="0063475F"/>
    <w:rsid w:val="006D7496"/>
    <w:rsid w:val="0075397F"/>
    <w:rsid w:val="00915E47"/>
    <w:rsid w:val="00967D4E"/>
    <w:rsid w:val="00BD1B6E"/>
    <w:rsid w:val="00BD27BB"/>
    <w:rsid w:val="00CA5FD7"/>
    <w:rsid w:val="00CC7CC8"/>
    <w:rsid w:val="00CD7DDE"/>
    <w:rsid w:val="00D91A5E"/>
    <w:rsid w:val="00EE2966"/>
    <w:rsid w:val="00F8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2024-09-04T15:04:00Z</dcterms:created>
  <dcterms:modified xsi:type="dcterms:W3CDTF">2026-02-28T06:55:00Z</dcterms:modified>
</cp:coreProperties>
</file>